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E" w:rsidRPr="000226EE" w:rsidRDefault="000226EE" w:rsidP="000226EE">
      <w:pPr>
        <w:keepNext/>
        <w:keepLines/>
        <w:tabs>
          <w:tab w:val="left" w:pos="7261"/>
        </w:tabs>
        <w:bidi/>
        <w:spacing w:before="240" w:after="0"/>
        <w:jc w:val="center"/>
        <w:rPr>
          <w:rFonts w:ascii="Calibri Light" w:eastAsia="Times New Roman" w:hAnsi="Calibri Light" w:cs="B Titr"/>
          <w:sz w:val="40"/>
          <w:szCs w:val="40"/>
          <w:lang w:val="x-none" w:eastAsia="x-none" w:bidi="fa-IR"/>
        </w:rPr>
      </w:pPr>
      <w:bookmarkStart w:id="0" w:name="_GoBack"/>
      <w:bookmarkEnd w:id="0"/>
      <w:r w:rsidRPr="000226EE">
        <w:rPr>
          <w:rFonts w:ascii="Calibri Light" w:eastAsia="Times New Roman" w:hAnsi="Calibri Light" w:cs="B Titr" w:hint="cs"/>
          <w:sz w:val="40"/>
          <w:szCs w:val="40"/>
          <w:rtl/>
          <w:lang w:val="x-none" w:eastAsia="x-none" w:bidi="fa-IR"/>
        </w:rPr>
        <w:t>فهرست</w:t>
      </w:r>
    </w:p>
    <w:p w:rsidR="000226EE" w:rsidRPr="000226EE" w:rsidRDefault="000226EE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r w:rsidRPr="000226EE">
        <w:rPr>
          <w:rFonts w:ascii="IRMitra" w:eastAsia="Calibri" w:hAnsi="IRMitra" w:cs="IRMitra"/>
          <w:sz w:val="28"/>
          <w:szCs w:val="28"/>
          <w:lang w:bidi="fa-IR"/>
        </w:rPr>
        <w:fldChar w:fldCharType="begin"/>
      </w:r>
      <w:r w:rsidRPr="000226EE">
        <w:rPr>
          <w:rFonts w:ascii="IRMitra" w:eastAsia="Calibri" w:hAnsi="IRMitra" w:cs="IRMitra"/>
          <w:sz w:val="28"/>
          <w:szCs w:val="28"/>
          <w:lang w:bidi="fa-IR"/>
        </w:rPr>
        <w:instrText xml:space="preserve"> TOC \o "1-4" \h \z \u </w:instrText>
      </w:r>
      <w:r w:rsidRPr="000226EE">
        <w:rPr>
          <w:rFonts w:ascii="IRMitra" w:eastAsia="Calibri" w:hAnsi="IRMitra" w:cs="IRMitra"/>
          <w:sz w:val="28"/>
          <w:szCs w:val="28"/>
          <w:lang w:bidi="fa-IR"/>
        </w:rPr>
        <w:fldChar w:fldCharType="separate"/>
      </w:r>
      <w:hyperlink w:anchor="_Toc16666665" w:history="1">
        <w:r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مقدمه</w: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16666665 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4</w:t>
        </w:r>
        <w:r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66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مفهوم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مشارکت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لغت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اصطلاح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16666666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6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67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جا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گاه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مشارکت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B 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برنامه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توسع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کشور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16666667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6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68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آس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شناس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مشارکت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مردم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امور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16666668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69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مفهوم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لغت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اصطلاح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16666669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0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اسلام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16666670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12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1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قرآن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16666671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12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2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حد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ث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16666672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12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3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اله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جوامع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بشر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16666673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13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4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انواع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16666674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14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5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1.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موقوفات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دارا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مصارف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اقتصاد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اجتماع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16666675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14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6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2: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موقوفات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دارا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مصارف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فرهنگ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16666676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15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7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آس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شناس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نهاد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16666677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15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8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احکام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فقه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وقوان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مربوط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به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16666678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17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79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نحو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مصرف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درآمدها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موقوفه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16666679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17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0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تبد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ل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به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احسن‌کردن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موقوفات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16666680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1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ص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غ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16666681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19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2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قبض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16666682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20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56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3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ملاحظات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تدو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وقف‌نامه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16666683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21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84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4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1.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تول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16666684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21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84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5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2.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نظارت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16666685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21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84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6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3.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ضمانت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اجرا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عملکرد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متول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نهاد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16666686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23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56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7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راهنما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عمل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ثبت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16666687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24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8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مفهوم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شناس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16666688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25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89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پ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نه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کارکرد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برخ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مؤسسه‌ها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ران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جهان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16666689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0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سوئ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س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16666690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29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1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روس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16666691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29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2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استرال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16666692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29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3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ژاپن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16666693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29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4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تان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16666694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30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5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مقررات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مرتبط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با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ثبت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مؤسسه‌ها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16666695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30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6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نحو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تأم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منابع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مصرف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درآمدها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مؤسسه‌ها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16666696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34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7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هدف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گذار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16666697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35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8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انحلال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16666698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36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699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ضمانت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اجرا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عملکرد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صح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ح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ران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مؤسسه‌ها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16666699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37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0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آس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ب‌شناس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سازمان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غ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ردولت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16666700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37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1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پ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شنهادها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کاربرد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حوز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سازمان</w:t>
        </w:r>
        <w:r w:rsidR="000226EE" w:rsidRPr="000226EE">
          <w:rPr>
            <w:rFonts w:ascii="Arial" w:eastAsia="Calibri" w:hAnsi="Arial" w:cs="Arial"/>
            <w:noProof/>
            <w:color w:val="0563C1"/>
            <w:sz w:val="28"/>
            <w:szCs w:val="28"/>
            <w:u w:val="single"/>
            <w:lang w:bidi="fa-IR"/>
          </w:rPr>
          <w:t>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غ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ردولت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16666701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2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پ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شنهاد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تلف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ق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16666702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38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22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3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پ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شنهادها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تکم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ل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16666703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40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56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4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1.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حوز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نهاد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وقف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16666704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40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left="560"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5" w:history="1"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2.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در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حوز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ۀ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مؤسسه‌ها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t xml:space="preserve"> 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خ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ر</w:t>
        </w:r>
        <w:r w:rsidR="000226EE" w:rsidRPr="000226EE">
          <w:rPr>
            <w:rFonts w:ascii="IRMitra" w:eastAsia="Calibri" w:hAnsi="IRMitra" w:cs="IRMitra" w:hint="cs"/>
            <w:noProof/>
            <w:color w:val="0563C1"/>
            <w:sz w:val="28"/>
            <w:szCs w:val="28"/>
            <w:u w:val="single"/>
            <w:rtl/>
            <w:lang w:bidi="fa-IR"/>
          </w:rPr>
          <w:t>ی</w:t>
        </w:r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16666705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43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B454B0" w:rsidP="000226EE">
      <w:pPr>
        <w:tabs>
          <w:tab w:val="right" w:leader="dot" w:pos="9016"/>
        </w:tabs>
        <w:bidi/>
        <w:ind w:firstLine="284"/>
        <w:jc w:val="both"/>
        <w:rPr>
          <w:rFonts w:ascii="Calibri" w:eastAsia="Times New Roman" w:hAnsi="Calibri" w:cs="Arial"/>
          <w:noProof/>
          <w:rtl/>
          <w:lang w:bidi="fa-IR"/>
        </w:rPr>
      </w:pPr>
      <w:hyperlink w:anchor="_Toc16666706" w:history="1">
        <w:r w:rsidR="000226EE" w:rsidRPr="000226EE">
          <w:rPr>
            <w:rFonts w:ascii="IRMitra" w:eastAsia="Calibri" w:hAnsi="IRMitra" w:cs="IRMitra" w:hint="eastAsia"/>
            <w:noProof/>
            <w:color w:val="0563C1"/>
            <w:sz w:val="28"/>
            <w:szCs w:val="28"/>
            <w:u w:val="single"/>
            <w:rtl/>
            <w:lang w:bidi="fa-IR"/>
          </w:rPr>
          <w:t>کتابنامه</w: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ab/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begin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PAGEREF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Toc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16666706 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lang w:bidi="fa-IR"/>
          </w:rPr>
          <w:instrText>\h</w:instrText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separate"/>
        </w:r>
        <w:r w:rsidR="000226EE" w:rsidRPr="000226EE">
          <w:rPr>
            <w:rFonts w:ascii="IRMitra" w:eastAsia="Calibri" w:hAnsi="IRMitra" w:cs="IRMitra"/>
            <w:noProof/>
            <w:webHidden/>
            <w:sz w:val="28"/>
            <w:szCs w:val="28"/>
            <w:rtl/>
            <w:lang w:bidi="fa-IR"/>
          </w:rPr>
          <w:t>45</w:t>
        </w:r>
        <w:r w:rsidR="000226EE" w:rsidRPr="000226EE">
          <w:rPr>
            <w:rFonts w:ascii="IRMitra" w:eastAsia="Calibri" w:hAnsi="IRMitra" w:cs="IRMitra"/>
            <w:noProof/>
            <w:color w:val="0563C1"/>
            <w:sz w:val="28"/>
            <w:szCs w:val="28"/>
            <w:u w:val="single"/>
            <w:rtl/>
            <w:lang w:bidi="fa-IR"/>
          </w:rPr>
          <w:fldChar w:fldCharType="end"/>
        </w:r>
      </w:hyperlink>
    </w:p>
    <w:p w:rsidR="000226EE" w:rsidRPr="000226EE" w:rsidRDefault="000226EE" w:rsidP="000226EE">
      <w:pPr>
        <w:bidi/>
        <w:ind w:firstLine="284"/>
        <w:jc w:val="both"/>
        <w:rPr>
          <w:rFonts w:ascii="IRMitra" w:eastAsia="Calibri" w:hAnsi="IRMitra" w:cs="IRMitra"/>
          <w:sz w:val="28"/>
          <w:szCs w:val="28"/>
          <w:lang w:bidi="fa-IR"/>
        </w:rPr>
      </w:pPr>
      <w:r w:rsidRPr="000226EE">
        <w:rPr>
          <w:rFonts w:ascii="IRMitra" w:eastAsia="Calibri" w:hAnsi="IRMitra" w:cs="IRMitra"/>
          <w:sz w:val="28"/>
          <w:szCs w:val="28"/>
          <w:lang w:bidi="fa-IR"/>
        </w:rPr>
        <w:lastRenderedPageBreak/>
        <w:fldChar w:fldCharType="end"/>
      </w:r>
    </w:p>
    <w:p w:rsidR="000226EE" w:rsidRPr="000226EE" w:rsidRDefault="000226EE" w:rsidP="000226EE">
      <w:pPr>
        <w:keepNext/>
        <w:bidi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rtl/>
          <w:lang w:val="x-none" w:eastAsia="x-none" w:bidi="fa-IR"/>
        </w:rPr>
      </w:pPr>
    </w:p>
    <w:p w:rsidR="000226EE" w:rsidRPr="000226EE" w:rsidRDefault="000226EE" w:rsidP="000226EE">
      <w:pPr>
        <w:keepNext/>
        <w:bidi/>
        <w:spacing w:before="240" w:after="60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rtl/>
          <w:lang w:val="x-none" w:eastAsia="x-none" w:bidi="fa-IR"/>
        </w:rPr>
      </w:pPr>
      <w:bookmarkStart w:id="1" w:name="_Toc528271255"/>
      <w:bookmarkStart w:id="2" w:name="_Toc16666665"/>
      <w:r w:rsidRPr="000226EE">
        <w:rPr>
          <w:rFonts w:ascii="Cambria" w:eastAsia="Times New Roman" w:hAnsi="Cambria" w:cs="Times New Roman" w:hint="cs"/>
          <w:b/>
          <w:bCs/>
          <w:kern w:val="32"/>
          <w:sz w:val="28"/>
          <w:szCs w:val="28"/>
          <w:rtl/>
          <w:lang w:val="x-none" w:eastAsia="x-none" w:bidi="fa-IR"/>
        </w:rPr>
        <w:t>مقدمه</w:t>
      </w:r>
      <w:bookmarkEnd w:id="1"/>
      <w:bookmarkEnd w:id="2"/>
    </w:p>
    <w:p w:rsidR="000226EE" w:rsidRPr="000226EE" w:rsidRDefault="000226EE" w:rsidP="000226EE">
      <w:pPr>
        <w:bidi/>
        <w:spacing w:after="0" w:line="240" w:lineRule="auto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اهم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نهاد وقف و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مؤ</w:t>
      </w:r>
      <w:r w:rsidRPr="000226EE">
        <w:rPr>
          <w:rFonts w:ascii="IRMitra" w:eastAsia="Calibri" w:hAnsi="IRMitra" w:cs="IRMitra"/>
          <w:szCs w:val="28"/>
          <w:rtl/>
          <w:lang w:bidi="fa-IR"/>
        </w:rPr>
        <w:t>سس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ه‌های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در خدم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ت‌رسانی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فرهنگی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اجتماعی به جامعه، بر کسی پوشیده نیست.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بر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اثر تحولات فرهنگی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و 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اقتصادی و اجتماعی جوامع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گوناگون</w:t>
      </w:r>
      <w:r w:rsidRPr="000226EE">
        <w:rPr>
          <w:rFonts w:ascii="IRMitra" w:eastAsia="Calibri" w:hAnsi="IRMitra" w:cs="IRMitra"/>
          <w:szCs w:val="28"/>
          <w:rtl/>
          <w:lang w:bidi="fa-IR"/>
        </w:rPr>
        <w:t>، شیو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مشارکت و نحو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حضور مردم در 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أ</w:t>
      </w:r>
      <w:r w:rsidRPr="000226EE">
        <w:rPr>
          <w:rFonts w:ascii="IRMitra" w:eastAsia="Calibri" w:hAnsi="IRMitra" w:cs="IRMitra"/>
          <w:szCs w:val="28"/>
          <w:rtl/>
          <w:lang w:bidi="fa-IR"/>
        </w:rPr>
        <w:t>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ازها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جامعه از طر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ق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نهاد وقف و 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ؤ</w:t>
      </w:r>
      <w:r w:rsidRPr="000226EE">
        <w:rPr>
          <w:rFonts w:ascii="IRMitra" w:eastAsia="Calibri" w:hAnsi="IRMitra" w:cs="IRMitra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ه‌های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ز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م</w:t>
      </w:r>
      <w:r w:rsidRPr="000226EE">
        <w:rPr>
          <w:rFonts w:ascii="IRMitra" w:eastAsia="Calibri" w:hAnsi="IRMitra" w:cs="IRMitra"/>
          <w:szCs w:val="28"/>
          <w:rtl/>
          <w:lang w:bidi="fa-IR"/>
        </w:rPr>
        <w:t>تحول شده است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.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هنگام تنظ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م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وقف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نامه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بر اساس باورها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مردم و ح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َ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سب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تجربه‌های به‌دست‌آمده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و بررس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انجام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شده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توسط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صاحب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نظران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باید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برخ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با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د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 و نک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ته‌های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کل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رعا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شود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. در صورت رعایت این بایدها و نکته‌های کلیدی، 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نهاد قدرتمند وقف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همچنان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روش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پو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 ماندگار پ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ش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رو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واقفان و 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یّ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ران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خواهد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بود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. این نهاد خواهد توانست مصدر فواید متعددی نیز شود و به‌عنوان نهادی معیّن و مکمل برای ظ</w:t>
      </w:r>
      <w:r w:rsidRPr="000226EE">
        <w:rPr>
          <w:rFonts w:ascii="IRMitra" w:eastAsia="Calibri" w:hAnsi="IRMitra" w:cs="IRMitra"/>
          <w:szCs w:val="28"/>
          <w:rtl/>
          <w:lang w:bidi="fa-IR"/>
        </w:rPr>
        <w:t>رف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سازمان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غ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Cs w:val="28"/>
          <w:rtl/>
          <w:lang w:bidi="fa-IR"/>
        </w:rPr>
        <w:t>دولت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ی خیریه نقش‌آفرینی کند. همچنین،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برا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تحقق اهداف 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رخواهانه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 هم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افزا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ب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شتر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می‌توان از آن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بهره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برد</w:t>
      </w:r>
      <w:r w:rsidRPr="000226EE">
        <w:rPr>
          <w:rFonts w:ascii="IRMitra" w:eastAsia="Calibri" w:hAnsi="IRMitra" w:cs="IRMitra"/>
          <w:szCs w:val="28"/>
          <w:rtl/>
          <w:lang w:bidi="fa-IR"/>
        </w:rPr>
        <w:t>.</w:t>
      </w:r>
    </w:p>
    <w:p w:rsidR="000226EE" w:rsidRPr="000226EE" w:rsidRDefault="000226EE" w:rsidP="000226EE">
      <w:pPr>
        <w:bidi/>
        <w:ind w:firstLine="284"/>
        <w:jc w:val="both"/>
        <w:rPr>
          <w:rFonts w:ascii="IRMitra" w:eastAsia="Calibri" w:hAnsi="IRMitra" w:cs="IRMitra"/>
          <w:sz w:val="28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در این نوشتار تلاش می‌شود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ابعاد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گوناگون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مشارکت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اجتماع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فرهنگ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اقتصاد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به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و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ژه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نوع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رخواهان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آن ب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ان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شود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.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همچنین،‌ ا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بعاد حقوق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ی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 و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تار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نهاد وقف به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اختصار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تشریح شده و د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ر ادامه چگونگ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أ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اداره و خدمت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رسان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ؤ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سس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ه‌های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 ش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و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انحلال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آن‌ها بیان شود. در بخش پایانی نیز افزون بر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مقا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اجمال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دو نهاد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راه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کارهای عملیاتی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و راه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حل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مشترک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برای دو گروه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ان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می‌شود:</w:t>
      </w:r>
      <w:r w:rsidRPr="000226EE" w:rsidDel="004F79DA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یّ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که علاقه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مند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ند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با ثروت خو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ش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در کار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مشارکت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کنند،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کسان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که تما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ل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دارند با تخص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ص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وقت و استعداد و تخصص خود در خدمت جامعه باشند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. </w:t>
      </w:r>
    </w:p>
    <w:p w:rsidR="000226EE" w:rsidRPr="000226EE" w:rsidRDefault="000226EE" w:rsidP="000226EE">
      <w:pPr>
        <w:bidi/>
        <w:ind w:firstLine="284"/>
        <w:jc w:val="both"/>
        <w:rPr>
          <w:rFonts w:ascii="IRMitra" w:eastAsia="Calibri" w:hAnsi="IRMitra" w:cs="IRMitra"/>
          <w:sz w:val="28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از ابتدای تاریخ بشر تا کنون،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جوامع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شاهد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مشارکت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و تعامل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آحاد مردم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با یکدیگر برای تأمین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بخش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از 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از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اقتصادی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اجتماع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و فرهنگی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اقشار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گوناگون بوده‌اند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.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بیشتر این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مشارکت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رویکردی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اقتصاد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با هدف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کسب منفعت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داشته است.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بعض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اً هم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هدف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از آن،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نوع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دوست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خدمت داوطلبانه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منت و صادقانه به آحاد مردم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بوده ا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ست.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امروزه هم، این‌گونه کنش‌ها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مشارکت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‌های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مردم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ی تداوم دارد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در قالب نهادها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نسجم و متعددی ت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عر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ف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شده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و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در حال انجام است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. </w:t>
      </w:r>
    </w:p>
    <w:p w:rsidR="000226EE" w:rsidRPr="000226EE" w:rsidRDefault="000226EE" w:rsidP="000226EE">
      <w:pPr>
        <w:bidi/>
        <w:ind w:firstLine="284"/>
        <w:jc w:val="both"/>
        <w:rPr>
          <w:rFonts w:ascii="IRMitra" w:eastAsia="Calibri" w:hAnsi="IRMitra" w:cs="IRMitra"/>
          <w:sz w:val="28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تا پیش از دوران مدرن،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مشارکت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داوطلبانه و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رخواهانه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در قالب نهاد وقف عمل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می‌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شد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ند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.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هم‌سو با تحولات اجتماعی و فرهنگی یک قرن اخیر،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سازمان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غ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دولت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مؤسسه‌های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با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حضوری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چشمگیر،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وارد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عرصۀ مشارکت‌های مردمی و نیکوکارانه شدند و به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فا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نقش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پرداختند. ازاین‌رو، به‌منظور ارتقای اثربخشی این دو نهاد، شناسایی و بررسی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ابعاد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گوناگون وجودی و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قوت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‌ها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 ضعف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آن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ها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ضروری است. همچنین، لازم است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با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بیان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راهکارها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منطق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مس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پ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ش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رو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داوطلبان امر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 واقف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و 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یّ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بهتر و ب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شتر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شناخته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شود.</w:t>
      </w:r>
    </w:p>
    <w:p w:rsidR="000226EE" w:rsidRPr="000226EE" w:rsidRDefault="000226EE" w:rsidP="000226EE">
      <w:pPr>
        <w:bidi/>
        <w:ind w:firstLine="284"/>
        <w:jc w:val="both"/>
        <w:rPr>
          <w:rFonts w:ascii="IRMitra" w:eastAsia="Calibri" w:hAnsi="IRMitra" w:cs="IRMitra"/>
          <w:sz w:val="28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با این رویکرد، نوشتار کوتاه کنونی که از مقر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رات و تج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ربه‌های موجود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در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کشور و برخ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 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افته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سا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 کشورها برگرفته شده، برآن است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به بررس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ابعاد دو نهاد وقف و م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 xml:space="preserve">ؤسسه‌های 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 w:val="28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 w:val="28"/>
          <w:szCs w:val="28"/>
          <w:rtl/>
          <w:lang w:bidi="fa-IR"/>
        </w:rPr>
        <w:t>بپردازد. به‌منظور شناخت اجمالی و در عین حال، کافی و وافی این دو نهاد، اقداماتی به شرح زیر ضروری است: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بررسی تنوع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مشارکت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اقتصاد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ی و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اجتماع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و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فرهنگ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مردم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lastRenderedPageBreak/>
        <w:t xml:space="preserve">برشمردن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ژگ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مشارکت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داوطلبانه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و بیان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جا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گاه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مشارکت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گوناگون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در چارچوب برنامه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تو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سعۀ </w:t>
      </w:r>
      <w:r w:rsidRPr="000226EE">
        <w:rPr>
          <w:rFonts w:ascii="IRMitra" w:eastAsia="Calibri" w:hAnsi="IRMitra" w:cs="IRMitra"/>
          <w:szCs w:val="28"/>
          <w:rtl/>
          <w:lang w:bidi="fa-IR"/>
        </w:rPr>
        <w:t>کشور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بازخوانی جایگاه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نهاد وقف از نظر قرآن و سنت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و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آثار 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نهاد در 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ران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/>
          <w:szCs w:val="28"/>
          <w:rtl/>
          <w:lang w:bidi="fa-IR"/>
        </w:rPr>
        <w:t>واکاو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ابعاد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گوناگون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حقوق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نهاد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وقف؛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بیان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کل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ات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راجع به روش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انجام کار 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در جامعه در قالب وقف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وص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و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حبس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بررسی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چگونگ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شکل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ؤسسه‌های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یۀ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جدید،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ش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مد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نظارت 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/>
          <w:szCs w:val="28"/>
          <w:rtl/>
          <w:lang w:bidi="fa-IR"/>
        </w:rPr>
        <w:t>کارکردها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کل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آن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مقایسۀ تطبیقی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دو ن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هاد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وقف و 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ؤ</w:t>
      </w:r>
      <w:r w:rsidRPr="000226EE">
        <w:rPr>
          <w:rFonts w:ascii="IRMitra" w:eastAsia="Calibri" w:hAnsi="IRMitra" w:cs="IRMitra"/>
          <w:szCs w:val="28"/>
          <w:rtl/>
          <w:lang w:bidi="fa-IR"/>
        </w:rPr>
        <w:t>سس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ه‌های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شناسایی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آس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ب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 و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بیان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قوت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‌های هریک از این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دو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نهاد؛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rtl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 بیان راه‌حل‌های مناسب برای برون‌رفت از معضلات موجود بر سر راه هریک از این دو نهاد؛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بیان شیوه‌های جلب مشارکت و همکاری خیّران و علاقه‌مندان به کار خیر و داوطلبان کارهای عام‌المنفعه؛ </w:t>
      </w:r>
    </w:p>
    <w:p w:rsidR="000226EE" w:rsidRPr="000226EE" w:rsidRDefault="000226EE" w:rsidP="000226EE">
      <w:pPr>
        <w:bidi/>
        <w:spacing w:after="0" w:line="240" w:lineRule="auto"/>
        <w:ind w:left="720" w:hanging="360"/>
        <w:jc w:val="lowKashida"/>
        <w:rPr>
          <w:rFonts w:ascii="IRMitra" w:eastAsia="Calibri" w:hAnsi="IRMitra" w:cs="IRMitra"/>
          <w:szCs w:val="28"/>
          <w:lang w:bidi="fa-IR"/>
        </w:rPr>
      </w:pP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کمک به خیّران و واقفان در گرفتن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تصم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‌های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منطق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 اصول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 در عرصۀ کار خیر و وقف، به‌منظور ارتقای کارایی نهادهای وقف و مؤسسه‌های خیریۀ جدید در ایران.</w:t>
      </w:r>
    </w:p>
    <w:p w:rsidR="000226EE" w:rsidRPr="000226EE" w:rsidRDefault="000226EE" w:rsidP="000226EE">
      <w:pPr>
        <w:bidi/>
        <w:spacing w:after="0" w:line="240" w:lineRule="auto"/>
        <w:jc w:val="lowKashida"/>
        <w:rPr>
          <w:rFonts w:ascii="IRMitra" w:eastAsia="Calibri" w:hAnsi="IRMitra" w:cs="IRMitra"/>
          <w:szCs w:val="28"/>
          <w:lang w:bidi="fa-IR"/>
        </w:rPr>
      </w:pPr>
      <w:r w:rsidRPr="000226EE">
        <w:rPr>
          <w:rFonts w:ascii="IRMitra" w:eastAsia="Calibri" w:hAnsi="IRMitra" w:cs="IRMitra"/>
          <w:szCs w:val="28"/>
          <w:rtl/>
          <w:lang w:bidi="fa-IR"/>
        </w:rPr>
        <w:t>ام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د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است 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بررس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 مقا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س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ۀ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عمل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یِ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مستند به مقررات حاکم و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 xml:space="preserve">تجربه‌های موجود، </w:t>
      </w:r>
      <w:r w:rsidRPr="000226EE">
        <w:rPr>
          <w:rFonts w:ascii="IRMitra" w:eastAsia="Calibri" w:hAnsi="IRMitra" w:cs="IRMitra"/>
          <w:szCs w:val="28"/>
          <w:rtl/>
          <w:lang w:bidi="fa-IR"/>
        </w:rPr>
        <w:t>اراده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سترگ و 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ت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‌</w:t>
      </w:r>
      <w:r w:rsidRPr="000226EE">
        <w:rPr>
          <w:rFonts w:ascii="IRMitra" w:eastAsia="Calibri" w:hAnsi="IRMitra" w:cs="IRMitra"/>
          <w:szCs w:val="28"/>
          <w:rtl/>
          <w:lang w:bidi="fa-IR"/>
        </w:rPr>
        <w:t>ها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خالص خ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یّ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ر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ا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ن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و ن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ی</w:t>
      </w:r>
      <w:r w:rsidRPr="000226EE">
        <w:rPr>
          <w:rFonts w:ascii="IRMitra" w:eastAsia="Calibri" w:hAnsi="IRMitra" w:cs="IRMitra" w:hint="eastAsia"/>
          <w:szCs w:val="28"/>
          <w:rtl/>
          <w:lang w:bidi="fa-IR"/>
        </w:rPr>
        <w:t>کوکاران</w:t>
      </w:r>
      <w:r w:rsidRPr="000226EE">
        <w:rPr>
          <w:rFonts w:ascii="IRMitra" w:eastAsia="Calibri" w:hAnsi="IRMitra" w:cs="IRMitra"/>
          <w:szCs w:val="28"/>
          <w:rtl/>
          <w:lang w:bidi="fa-IR"/>
        </w:rPr>
        <w:t xml:space="preserve"> </w:t>
      </w:r>
      <w:r w:rsidRPr="000226EE">
        <w:rPr>
          <w:rFonts w:ascii="IRMitra" w:eastAsia="Calibri" w:hAnsi="IRMitra" w:cs="IRMitra" w:hint="cs"/>
          <w:szCs w:val="28"/>
          <w:rtl/>
          <w:lang w:bidi="fa-IR"/>
        </w:rPr>
        <w:t>را به منصۀ ظهور برساند.</w:t>
      </w:r>
    </w:p>
    <w:p w:rsidR="00584EE9" w:rsidRDefault="000226EE" w:rsidP="000226EE">
      <w:pPr>
        <w:bidi/>
      </w:pPr>
      <w:r w:rsidRPr="000226EE">
        <w:rPr>
          <w:rFonts w:ascii="IRMitra" w:eastAsia="Calibri" w:hAnsi="IRMitra" w:cs="IRMitra"/>
          <w:sz w:val="28"/>
          <w:szCs w:val="28"/>
          <w:rtl/>
          <w:lang w:bidi="fa-IR"/>
        </w:rPr>
        <w:br w:type="page"/>
      </w:r>
    </w:p>
    <w:sectPr w:rsidR="0058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B4D"/>
    <w:multiLevelType w:val="hybridMultilevel"/>
    <w:tmpl w:val="D50A8A2C"/>
    <w:lvl w:ilvl="0" w:tplc="A802EF8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537946"/>
    <w:multiLevelType w:val="hybridMultilevel"/>
    <w:tmpl w:val="CF349880"/>
    <w:lvl w:ilvl="0" w:tplc="91B8CC7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9BC"/>
    <w:multiLevelType w:val="hybridMultilevel"/>
    <w:tmpl w:val="4B30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EA1"/>
    <w:multiLevelType w:val="hybridMultilevel"/>
    <w:tmpl w:val="A70E6688"/>
    <w:lvl w:ilvl="0" w:tplc="A802EF8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E427738"/>
    <w:multiLevelType w:val="hybridMultilevel"/>
    <w:tmpl w:val="FA4CE614"/>
    <w:lvl w:ilvl="0" w:tplc="49ACE1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0186AD5"/>
    <w:multiLevelType w:val="hybridMultilevel"/>
    <w:tmpl w:val="5696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29B"/>
    <w:multiLevelType w:val="hybridMultilevel"/>
    <w:tmpl w:val="FAF42670"/>
    <w:lvl w:ilvl="0" w:tplc="5EB4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51A"/>
    <w:multiLevelType w:val="hybridMultilevel"/>
    <w:tmpl w:val="3E1AC2A6"/>
    <w:lvl w:ilvl="0" w:tplc="91B8CC7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3172"/>
    <w:multiLevelType w:val="hybridMultilevel"/>
    <w:tmpl w:val="69E01652"/>
    <w:lvl w:ilvl="0" w:tplc="052CA848">
      <w:start w:val="1"/>
      <w:numFmt w:val="decimal"/>
      <w:lvlText w:val="%1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6F9F"/>
    <w:multiLevelType w:val="hybridMultilevel"/>
    <w:tmpl w:val="29A4C98A"/>
    <w:lvl w:ilvl="0" w:tplc="70C6E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D063A"/>
    <w:multiLevelType w:val="hybridMultilevel"/>
    <w:tmpl w:val="389E8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5527E"/>
    <w:multiLevelType w:val="hybridMultilevel"/>
    <w:tmpl w:val="EFC0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76E8"/>
    <w:multiLevelType w:val="hybridMultilevel"/>
    <w:tmpl w:val="D5EEC8D8"/>
    <w:lvl w:ilvl="0" w:tplc="5EB4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0BE0"/>
    <w:multiLevelType w:val="hybridMultilevel"/>
    <w:tmpl w:val="786AFF76"/>
    <w:lvl w:ilvl="0" w:tplc="88C0A2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C656C"/>
    <w:multiLevelType w:val="hybridMultilevel"/>
    <w:tmpl w:val="519A0512"/>
    <w:lvl w:ilvl="0" w:tplc="04090011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13B4B"/>
    <w:multiLevelType w:val="hybridMultilevel"/>
    <w:tmpl w:val="4B4E7578"/>
    <w:lvl w:ilvl="0" w:tplc="1BFCFA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C15CC"/>
    <w:multiLevelType w:val="hybridMultilevel"/>
    <w:tmpl w:val="352412C4"/>
    <w:lvl w:ilvl="0" w:tplc="50C2B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73391"/>
    <w:multiLevelType w:val="hybridMultilevel"/>
    <w:tmpl w:val="F0A8024E"/>
    <w:lvl w:ilvl="0" w:tplc="88C0A2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55271"/>
    <w:multiLevelType w:val="hybridMultilevel"/>
    <w:tmpl w:val="06FEA19C"/>
    <w:lvl w:ilvl="0" w:tplc="88C0A2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53393"/>
    <w:multiLevelType w:val="hybridMultilevel"/>
    <w:tmpl w:val="73D07B40"/>
    <w:lvl w:ilvl="0" w:tplc="5EB4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6460"/>
    <w:multiLevelType w:val="hybridMultilevel"/>
    <w:tmpl w:val="A3C69036"/>
    <w:lvl w:ilvl="0" w:tplc="5EB48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3"/>
  </w:num>
  <w:num w:numId="5">
    <w:abstractNumId w:val="20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9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E"/>
    <w:rsid w:val="000226EE"/>
    <w:rsid w:val="00584EE9"/>
    <w:rsid w:val="00B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6EE"/>
    <w:pPr>
      <w:keepNext/>
      <w:bidi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8"/>
      <w:szCs w:val="28"/>
      <w:lang w:val="x-none" w:eastAsia="x-none" w:bidi="fa-I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226EE"/>
    <w:pPr>
      <w:outlineLvl w:val="1"/>
    </w:pPr>
    <w:rPr>
      <w:rFonts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6EE"/>
    <w:pPr>
      <w:keepNext/>
      <w:bidi/>
      <w:spacing w:before="240" w:after="60"/>
      <w:jc w:val="both"/>
      <w:outlineLvl w:val="2"/>
    </w:pPr>
    <w:rPr>
      <w:rFonts w:ascii="Cambria" w:eastAsia="Times New Roman" w:hAnsi="Cambria" w:cs="Times New Roman"/>
      <w:b/>
      <w:bCs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6EE"/>
    <w:pPr>
      <w:keepNext/>
      <w:bidi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EE"/>
    <w:rPr>
      <w:rFonts w:ascii="Cambria" w:eastAsia="Times New Roman" w:hAnsi="Cambria" w:cs="Times New Roman"/>
      <w:b/>
      <w:bCs/>
      <w:kern w:val="32"/>
      <w:sz w:val="28"/>
      <w:szCs w:val="2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26EE"/>
    <w:rPr>
      <w:rFonts w:ascii="IRMitra" w:eastAsia="Calibri" w:hAnsi="IRMitra" w:cs="Times New Roman"/>
      <w:b/>
      <w:bCs/>
      <w:sz w:val="24"/>
      <w:szCs w:val="24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226EE"/>
    <w:rPr>
      <w:rFonts w:ascii="Cambria" w:eastAsia="Times New Roman" w:hAnsi="Cambria" w:cs="Times New Roman"/>
      <w:b/>
      <w:bCs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226EE"/>
    <w:rPr>
      <w:rFonts w:ascii="Calibri" w:eastAsia="Times New Roman" w:hAnsi="Calibri" w:cs="Times New Roman"/>
      <w:b/>
      <w:bCs/>
      <w:sz w:val="24"/>
      <w:szCs w:val="24"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unhideWhenUsed/>
    <w:rsid w:val="000226EE"/>
  </w:style>
  <w:style w:type="paragraph" w:styleId="ListParagraph">
    <w:name w:val="List Paragraph"/>
    <w:basedOn w:val="Normal"/>
    <w:uiPriority w:val="34"/>
    <w:qFormat/>
    <w:rsid w:val="000226EE"/>
    <w:pPr>
      <w:bidi/>
      <w:ind w:left="720" w:hanging="9"/>
      <w:contextualSpacing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0226EE"/>
    <w:pPr>
      <w:tabs>
        <w:tab w:val="center" w:pos="4513"/>
        <w:tab w:val="right" w:pos="9026"/>
      </w:tabs>
      <w:bidi/>
      <w:ind w:firstLine="284"/>
      <w:jc w:val="both"/>
    </w:pPr>
    <w:rPr>
      <w:rFonts w:ascii="Calibri" w:eastAsia="Calibri" w:hAnsi="Calibri" w:cs="Times New Roman"/>
      <w:szCs w:val="28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6EE"/>
    <w:rPr>
      <w:rFonts w:ascii="Calibri" w:eastAsia="Calibri" w:hAnsi="Calibri" w:cs="Times New Roman"/>
      <w:szCs w:val="28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0226EE"/>
    <w:pPr>
      <w:tabs>
        <w:tab w:val="center" w:pos="4513"/>
        <w:tab w:val="right" w:pos="9026"/>
      </w:tabs>
      <w:bidi/>
      <w:ind w:firstLine="284"/>
      <w:jc w:val="both"/>
    </w:pPr>
    <w:rPr>
      <w:rFonts w:ascii="IRMitra" w:eastAsia="Calibri" w:hAnsi="IRMitra" w:cs="Times New Roman"/>
      <w:sz w:val="24"/>
      <w:szCs w:val="24"/>
      <w:vertAlign w:val="subscript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0226EE"/>
    <w:rPr>
      <w:rFonts w:ascii="IRMitra" w:eastAsia="Calibri" w:hAnsi="IRMitra" w:cs="Times New Roman"/>
      <w:sz w:val="24"/>
      <w:szCs w:val="24"/>
      <w:vertAlign w:val="subscript"/>
      <w:lang w:val="x-none" w:eastAsia="x-none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6EE"/>
    <w:pPr>
      <w:bidi/>
      <w:ind w:firstLine="284"/>
      <w:jc w:val="both"/>
    </w:pPr>
    <w:rPr>
      <w:rFonts w:ascii="IRMitra" w:eastAsia="Calibri" w:hAnsi="IRMitra" w:cs="IR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6EE"/>
    <w:rPr>
      <w:rFonts w:ascii="IRMitra" w:eastAsia="Calibri" w:hAnsi="IRMitra" w:cs="IRMitra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0226EE"/>
    <w:rPr>
      <w:vertAlign w:val="superscript"/>
    </w:rPr>
  </w:style>
  <w:style w:type="paragraph" w:customStyle="1" w:styleId="a0">
    <w:name w:val="تیتر"/>
    <w:basedOn w:val="Heading1"/>
    <w:link w:val="Char"/>
    <w:qFormat/>
    <w:rsid w:val="000226EE"/>
    <w:rPr>
      <w:b w:val="0"/>
      <w:color w:val="00000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26EE"/>
    <w:pPr>
      <w:bidi/>
      <w:spacing w:before="240" w:after="60"/>
      <w:ind w:firstLine="284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uiPriority w:val="10"/>
    <w:rsid w:val="000226E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fa-IR"/>
    </w:rPr>
  </w:style>
  <w:style w:type="character" w:customStyle="1" w:styleId="Char">
    <w:name w:val="تیتر Char"/>
    <w:link w:val="a0"/>
    <w:rsid w:val="000226EE"/>
    <w:rPr>
      <w:rFonts w:ascii="Cambria" w:eastAsia="Times New Roman" w:hAnsi="Cambria" w:cs="Times New Roman"/>
      <w:bCs/>
      <w:color w:val="000000"/>
      <w:kern w:val="32"/>
      <w:sz w:val="28"/>
      <w:szCs w:val="32"/>
      <w:lang w:val="x-none" w:eastAsia="x-none" w:bidi="fa-IR"/>
    </w:rPr>
  </w:style>
  <w:style w:type="paragraph" w:customStyle="1" w:styleId="2">
    <w:name w:val="تیتر2"/>
    <w:basedOn w:val="Heading2"/>
    <w:link w:val="2Char"/>
    <w:qFormat/>
    <w:rsid w:val="000226EE"/>
    <w:rPr>
      <w:rFonts w:ascii="Calibri Light" w:eastAsia="Times New Roman" w:hAnsi="Calibri Light"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226EE"/>
    <w:pPr>
      <w:keepLines/>
      <w:tabs>
        <w:tab w:val="left" w:pos="7261"/>
      </w:tabs>
      <w:spacing w:after="0"/>
      <w:jc w:val="center"/>
      <w:outlineLvl w:val="9"/>
    </w:pPr>
    <w:rPr>
      <w:rFonts w:ascii="Calibri Light" w:hAnsi="Calibri Light" w:cs="B Titr"/>
      <w:b w:val="0"/>
      <w:bCs w:val="0"/>
      <w:kern w:val="0"/>
      <w:sz w:val="40"/>
      <w:szCs w:val="40"/>
    </w:rPr>
  </w:style>
  <w:style w:type="character" w:customStyle="1" w:styleId="2Char">
    <w:name w:val="تیتر2 Char"/>
    <w:link w:val="2"/>
    <w:rsid w:val="000226EE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 w:bidi="fa-IR"/>
    </w:rPr>
  </w:style>
  <w:style w:type="paragraph" w:styleId="TOC1">
    <w:name w:val="toc 1"/>
    <w:basedOn w:val="Normal"/>
    <w:next w:val="Normal"/>
    <w:autoRedefine/>
    <w:uiPriority w:val="39"/>
    <w:unhideWhenUsed/>
    <w:rsid w:val="000226EE"/>
    <w:pPr>
      <w:bidi/>
      <w:ind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226EE"/>
    <w:pPr>
      <w:bidi/>
      <w:ind w:left="220"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character" w:styleId="Hyperlink">
    <w:name w:val="Hyperlink"/>
    <w:uiPriority w:val="99"/>
    <w:unhideWhenUsed/>
    <w:rsid w:val="000226EE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0226EE"/>
    <w:pPr>
      <w:bidi/>
      <w:spacing w:after="0" w:line="240" w:lineRule="auto"/>
      <w:jc w:val="lowKashida"/>
    </w:pPr>
    <w:rPr>
      <w:rFonts w:ascii="IRMitra" w:eastAsia="Calibri" w:hAnsi="IRMitra" w:cs="IRMitra"/>
      <w:szCs w:val="28"/>
      <w:lang w:bidi="fa-IR"/>
    </w:rPr>
  </w:style>
  <w:style w:type="paragraph" w:customStyle="1" w:styleId="a">
    <w:name w:val="نشانه‌دار"/>
    <w:basedOn w:val="NoSpacing"/>
    <w:link w:val="Char0"/>
    <w:qFormat/>
    <w:rsid w:val="000226EE"/>
    <w:pPr>
      <w:numPr>
        <w:numId w:val="20"/>
      </w:numPr>
    </w:pPr>
  </w:style>
  <w:style w:type="character" w:customStyle="1" w:styleId="a1">
    <w:name w:val="م"/>
    <w:uiPriority w:val="1"/>
    <w:rsid w:val="000226EE"/>
    <w:rPr>
      <w:i/>
      <w:iCs/>
    </w:rPr>
  </w:style>
  <w:style w:type="character" w:customStyle="1" w:styleId="NoSpacingChar">
    <w:name w:val="No Spacing Char"/>
    <w:link w:val="NoSpacing"/>
    <w:uiPriority w:val="1"/>
    <w:rsid w:val="000226EE"/>
    <w:rPr>
      <w:rFonts w:ascii="IRMitra" w:eastAsia="Calibri" w:hAnsi="IRMitra" w:cs="IRMitra"/>
      <w:szCs w:val="28"/>
      <w:lang w:bidi="fa-IR"/>
    </w:rPr>
  </w:style>
  <w:style w:type="character" w:customStyle="1" w:styleId="Char0">
    <w:name w:val="نشانه‌دار Char"/>
    <w:basedOn w:val="NoSpacingChar"/>
    <w:link w:val="a"/>
    <w:rsid w:val="000226EE"/>
    <w:rPr>
      <w:rFonts w:ascii="IRMitra" w:eastAsia="Calibri" w:hAnsi="IRMitra" w:cs="IRMitra"/>
      <w:szCs w:val="28"/>
      <w:lang w:bidi="fa-IR"/>
    </w:rPr>
  </w:style>
  <w:style w:type="paragraph" w:customStyle="1" w:styleId="a2">
    <w:name w:val="کت"/>
    <w:basedOn w:val="NoSpacing"/>
    <w:link w:val="Char1"/>
    <w:qFormat/>
    <w:rsid w:val="000226EE"/>
    <w:pPr>
      <w:ind w:left="851"/>
    </w:pPr>
  </w:style>
  <w:style w:type="character" w:styleId="CommentReference">
    <w:name w:val="annotation reference"/>
    <w:uiPriority w:val="99"/>
    <w:semiHidden/>
    <w:unhideWhenUsed/>
    <w:rsid w:val="000226EE"/>
    <w:rPr>
      <w:sz w:val="16"/>
      <w:szCs w:val="16"/>
    </w:rPr>
  </w:style>
  <w:style w:type="character" w:customStyle="1" w:styleId="Char1">
    <w:name w:val="کت Char"/>
    <w:basedOn w:val="NoSpacingChar"/>
    <w:link w:val="a2"/>
    <w:rsid w:val="000226EE"/>
    <w:rPr>
      <w:rFonts w:ascii="IRMitra" w:eastAsia="Calibri" w:hAnsi="IRMitra" w:cs="IRMitra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EE"/>
    <w:pPr>
      <w:bidi/>
      <w:ind w:firstLine="284"/>
      <w:jc w:val="both"/>
    </w:pPr>
    <w:rPr>
      <w:rFonts w:ascii="IRMitra" w:eastAsia="Calibri" w:hAnsi="IRMitra" w:cs="Times New Roman"/>
      <w:sz w:val="20"/>
      <w:szCs w:val="20"/>
      <w:lang w:val="x-none" w:eastAsia="x-none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EE"/>
    <w:rPr>
      <w:rFonts w:ascii="IRMitra" w:eastAsia="Calibri" w:hAnsi="IRMitra" w:cs="Times New Roman"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EE"/>
    <w:rPr>
      <w:rFonts w:ascii="IRMitra" w:eastAsia="Calibri" w:hAnsi="IRMitra" w:cs="Times New Roman"/>
      <w:b/>
      <w:bCs/>
      <w:sz w:val="20"/>
      <w:szCs w:val="20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EE"/>
    <w:pPr>
      <w:bidi/>
      <w:spacing w:after="0" w:line="240" w:lineRule="auto"/>
      <w:ind w:firstLine="284"/>
      <w:jc w:val="both"/>
    </w:pPr>
    <w:rPr>
      <w:rFonts w:ascii="Tahoma" w:eastAsia="Calibri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EE"/>
    <w:rPr>
      <w:rFonts w:ascii="Tahoma" w:eastAsia="Calibri" w:hAnsi="Tahoma" w:cs="Times New Roman"/>
      <w:sz w:val="16"/>
      <w:szCs w:val="16"/>
      <w:lang w:val="x-none" w:eastAsia="x-none" w:bidi="fa-IR"/>
    </w:rPr>
  </w:style>
  <w:style w:type="character" w:styleId="Strong">
    <w:name w:val="Strong"/>
    <w:uiPriority w:val="22"/>
    <w:qFormat/>
    <w:rsid w:val="000226EE"/>
    <w:rPr>
      <w:b/>
      <w:bCs/>
      <w:sz w:val="24"/>
      <w:szCs w:val="24"/>
    </w:rPr>
  </w:style>
  <w:style w:type="character" w:customStyle="1" w:styleId="a3">
    <w:name w:val="ایرانیک در متن"/>
    <w:uiPriority w:val="1"/>
    <w:qFormat/>
    <w:rsid w:val="000226EE"/>
    <w:rPr>
      <w:i/>
      <w:iCs/>
    </w:rPr>
  </w:style>
  <w:style w:type="character" w:customStyle="1" w:styleId="a4">
    <w:name w:val="آیه در متن"/>
    <w:uiPriority w:val="1"/>
    <w:qFormat/>
    <w:rsid w:val="000226EE"/>
    <w:rPr>
      <w:rFonts w:cs="Scheherazade"/>
      <w:sz w:val="32"/>
      <w:szCs w:val="32"/>
    </w:rPr>
  </w:style>
  <w:style w:type="paragraph" w:styleId="Revision">
    <w:name w:val="Revision"/>
    <w:hidden/>
    <w:uiPriority w:val="99"/>
    <w:semiHidden/>
    <w:rsid w:val="000226EE"/>
    <w:pPr>
      <w:spacing w:after="0" w:line="240" w:lineRule="auto"/>
    </w:pPr>
    <w:rPr>
      <w:rFonts w:ascii="IRMitra" w:eastAsia="Calibri" w:hAnsi="IRMitra" w:cs="IRMitra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226EE"/>
    <w:pPr>
      <w:bidi/>
      <w:ind w:left="560"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0226EE"/>
    <w:pPr>
      <w:bidi/>
      <w:ind w:left="840" w:firstLine="284"/>
      <w:jc w:val="both"/>
    </w:pPr>
    <w:rPr>
      <w:rFonts w:ascii="IRMitra" w:eastAsia="Calibri" w:hAnsi="IRMitra" w:cs="IRMitra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6EE"/>
    <w:pPr>
      <w:keepNext/>
      <w:bidi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28"/>
      <w:szCs w:val="28"/>
      <w:lang w:val="x-none" w:eastAsia="x-none" w:bidi="fa-I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226EE"/>
    <w:pPr>
      <w:outlineLvl w:val="1"/>
    </w:pPr>
    <w:rPr>
      <w:rFonts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6EE"/>
    <w:pPr>
      <w:keepNext/>
      <w:bidi/>
      <w:spacing w:before="240" w:after="60"/>
      <w:jc w:val="both"/>
      <w:outlineLvl w:val="2"/>
    </w:pPr>
    <w:rPr>
      <w:rFonts w:ascii="Cambria" w:eastAsia="Times New Roman" w:hAnsi="Cambria" w:cs="Times New Roman"/>
      <w:b/>
      <w:bCs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6EE"/>
    <w:pPr>
      <w:keepNext/>
      <w:bidi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4"/>
      <w:szCs w:val="24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6EE"/>
    <w:rPr>
      <w:rFonts w:ascii="Cambria" w:eastAsia="Times New Roman" w:hAnsi="Cambria" w:cs="Times New Roman"/>
      <w:b/>
      <w:bCs/>
      <w:kern w:val="32"/>
      <w:sz w:val="28"/>
      <w:szCs w:val="28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26EE"/>
    <w:rPr>
      <w:rFonts w:ascii="IRMitra" w:eastAsia="Calibri" w:hAnsi="IRMitra" w:cs="Times New Roman"/>
      <w:b/>
      <w:bCs/>
      <w:sz w:val="24"/>
      <w:szCs w:val="24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226EE"/>
    <w:rPr>
      <w:rFonts w:ascii="Cambria" w:eastAsia="Times New Roman" w:hAnsi="Cambria" w:cs="Times New Roman"/>
      <w:b/>
      <w:bCs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226EE"/>
    <w:rPr>
      <w:rFonts w:ascii="Calibri" w:eastAsia="Times New Roman" w:hAnsi="Calibri" w:cs="Times New Roman"/>
      <w:b/>
      <w:bCs/>
      <w:sz w:val="24"/>
      <w:szCs w:val="24"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unhideWhenUsed/>
    <w:rsid w:val="000226EE"/>
  </w:style>
  <w:style w:type="paragraph" w:styleId="ListParagraph">
    <w:name w:val="List Paragraph"/>
    <w:basedOn w:val="Normal"/>
    <w:uiPriority w:val="34"/>
    <w:qFormat/>
    <w:rsid w:val="000226EE"/>
    <w:pPr>
      <w:bidi/>
      <w:ind w:left="720" w:hanging="9"/>
      <w:contextualSpacing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0226EE"/>
    <w:pPr>
      <w:tabs>
        <w:tab w:val="center" w:pos="4513"/>
        <w:tab w:val="right" w:pos="9026"/>
      </w:tabs>
      <w:bidi/>
      <w:ind w:firstLine="284"/>
      <w:jc w:val="both"/>
    </w:pPr>
    <w:rPr>
      <w:rFonts w:ascii="Calibri" w:eastAsia="Calibri" w:hAnsi="Calibri" w:cs="Times New Roman"/>
      <w:szCs w:val="28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6EE"/>
    <w:rPr>
      <w:rFonts w:ascii="Calibri" w:eastAsia="Calibri" w:hAnsi="Calibri" w:cs="Times New Roman"/>
      <w:szCs w:val="28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0226EE"/>
    <w:pPr>
      <w:tabs>
        <w:tab w:val="center" w:pos="4513"/>
        <w:tab w:val="right" w:pos="9026"/>
      </w:tabs>
      <w:bidi/>
      <w:ind w:firstLine="284"/>
      <w:jc w:val="both"/>
    </w:pPr>
    <w:rPr>
      <w:rFonts w:ascii="IRMitra" w:eastAsia="Calibri" w:hAnsi="IRMitra" w:cs="Times New Roman"/>
      <w:sz w:val="24"/>
      <w:szCs w:val="24"/>
      <w:vertAlign w:val="subscript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0226EE"/>
    <w:rPr>
      <w:rFonts w:ascii="IRMitra" w:eastAsia="Calibri" w:hAnsi="IRMitra" w:cs="Times New Roman"/>
      <w:sz w:val="24"/>
      <w:szCs w:val="24"/>
      <w:vertAlign w:val="subscript"/>
      <w:lang w:val="x-none" w:eastAsia="x-none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6EE"/>
    <w:pPr>
      <w:bidi/>
      <w:ind w:firstLine="284"/>
      <w:jc w:val="both"/>
    </w:pPr>
    <w:rPr>
      <w:rFonts w:ascii="IRMitra" w:eastAsia="Calibri" w:hAnsi="IRMitra" w:cs="IR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6EE"/>
    <w:rPr>
      <w:rFonts w:ascii="IRMitra" w:eastAsia="Calibri" w:hAnsi="IRMitra" w:cs="IRMitra"/>
      <w:sz w:val="20"/>
      <w:szCs w:val="20"/>
      <w:lang w:bidi="fa-IR"/>
    </w:rPr>
  </w:style>
  <w:style w:type="character" w:styleId="FootnoteReference">
    <w:name w:val="footnote reference"/>
    <w:uiPriority w:val="99"/>
    <w:semiHidden/>
    <w:unhideWhenUsed/>
    <w:rsid w:val="000226EE"/>
    <w:rPr>
      <w:vertAlign w:val="superscript"/>
    </w:rPr>
  </w:style>
  <w:style w:type="paragraph" w:customStyle="1" w:styleId="a0">
    <w:name w:val="تیتر"/>
    <w:basedOn w:val="Heading1"/>
    <w:link w:val="Char"/>
    <w:qFormat/>
    <w:rsid w:val="000226EE"/>
    <w:rPr>
      <w:b w:val="0"/>
      <w:color w:val="00000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26EE"/>
    <w:pPr>
      <w:bidi/>
      <w:spacing w:before="240" w:after="60"/>
      <w:ind w:firstLine="284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uiPriority w:val="10"/>
    <w:rsid w:val="000226EE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 w:bidi="fa-IR"/>
    </w:rPr>
  </w:style>
  <w:style w:type="character" w:customStyle="1" w:styleId="Char">
    <w:name w:val="تیتر Char"/>
    <w:link w:val="a0"/>
    <w:rsid w:val="000226EE"/>
    <w:rPr>
      <w:rFonts w:ascii="Cambria" w:eastAsia="Times New Roman" w:hAnsi="Cambria" w:cs="Times New Roman"/>
      <w:bCs/>
      <w:color w:val="000000"/>
      <w:kern w:val="32"/>
      <w:sz w:val="28"/>
      <w:szCs w:val="32"/>
      <w:lang w:val="x-none" w:eastAsia="x-none" w:bidi="fa-IR"/>
    </w:rPr>
  </w:style>
  <w:style w:type="paragraph" w:customStyle="1" w:styleId="2">
    <w:name w:val="تیتر2"/>
    <w:basedOn w:val="Heading2"/>
    <w:link w:val="2Char"/>
    <w:qFormat/>
    <w:rsid w:val="000226EE"/>
    <w:rPr>
      <w:rFonts w:ascii="Calibri Light" w:eastAsia="Times New Roman" w:hAnsi="Calibri Light"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226EE"/>
    <w:pPr>
      <w:keepLines/>
      <w:tabs>
        <w:tab w:val="left" w:pos="7261"/>
      </w:tabs>
      <w:spacing w:after="0"/>
      <w:jc w:val="center"/>
      <w:outlineLvl w:val="9"/>
    </w:pPr>
    <w:rPr>
      <w:rFonts w:ascii="Calibri Light" w:hAnsi="Calibri Light" w:cs="B Titr"/>
      <w:b w:val="0"/>
      <w:bCs w:val="0"/>
      <w:kern w:val="0"/>
      <w:sz w:val="40"/>
      <w:szCs w:val="40"/>
    </w:rPr>
  </w:style>
  <w:style w:type="character" w:customStyle="1" w:styleId="2Char">
    <w:name w:val="تیتر2 Char"/>
    <w:link w:val="2"/>
    <w:rsid w:val="000226EE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 w:bidi="fa-IR"/>
    </w:rPr>
  </w:style>
  <w:style w:type="paragraph" w:styleId="TOC1">
    <w:name w:val="toc 1"/>
    <w:basedOn w:val="Normal"/>
    <w:next w:val="Normal"/>
    <w:autoRedefine/>
    <w:uiPriority w:val="39"/>
    <w:unhideWhenUsed/>
    <w:rsid w:val="000226EE"/>
    <w:pPr>
      <w:bidi/>
      <w:ind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226EE"/>
    <w:pPr>
      <w:bidi/>
      <w:ind w:left="220"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character" w:styleId="Hyperlink">
    <w:name w:val="Hyperlink"/>
    <w:uiPriority w:val="99"/>
    <w:unhideWhenUsed/>
    <w:rsid w:val="000226EE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0226EE"/>
    <w:pPr>
      <w:bidi/>
      <w:spacing w:after="0" w:line="240" w:lineRule="auto"/>
      <w:jc w:val="lowKashida"/>
    </w:pPr>
    <w:rPr>
      <w:rFonts w:ascii="IRMitra" w:eastAsia="Calibri" w:hAnsi="IRMitra" w:cs="IRMitra"/>
      <w:szCs w:val="28"/>
      <w:lang w:bidi="fa-IR"/>
    </w:rPr>
  </w:style>
  <w:style w:type="paragraph" w:customStyle="1" w:styleId="a">
    <w:name w:val="نشانه‌دار"/>
    <w:basedOn w:val="NoSpacing"/>
    <w:link w:val="Char0"/>
    <w:qFormat/>
    <w:rsid w:val="000226EE"/>
    <w:pPr>
      <w:numPr>
        <w:numId w:val="20"/>
      </w:numPr>
    </w:pPr>
  </w:style>
  <w:style w:type="character" w:customStyle="1" w:styleId="a1">
    <w:name w:val="م"/>
    <w:uiPriority w:val="1"/>
    <w:rsid w:val="000226EE"/>
    <w:rPr>
      <w:i/>
      <w:iCs/>
    </w:rPr>
  </w:style>
  <w:style w:type="character" w:customStyle="1" w:styleId="NoSpacingChar">
    <w:name w:val="No Spacing Char"/>
    <w:link w:val="NoSpacing"/>
    <w:uiPriority w:val="1"/>
    <w:rsid w:val="000226EE"/>
    <w:rPr>
      <w:rFonts w:ascii="IRMitra" w:eastAsia="Calibri" w:hAnsi="IRMitra" w:cs="IRMitra"/>
      <w:szCs w:val="28"/>
      <w:lang w:bidi="fa-IR"/>
    </w:rPr>
  </w:style>
  <w:style w:type="character" w:customStyle="1" w:styleId="Char0">
    <w:name w:val="نشانه‌دار Char"/>
    <w:basedOn w:val="NoSpacingChar"/>
    <w:link w:val="a"/>
    <w:rsid w:val="000226EE"/>
    <w:rPr>
      <w:rFonts w:ascii="IRMitra" w:eastAsia="Calibri" w:hAnsi="IRMitra" w:cs="IRMitra"/>
      <w:szCs w:val="28"/>
      <w:lang w:bidi="fa-IR"/>
    </w:rPr>
  </w:style>
  <w:style w:type="paragraph" w:customStyle="1" w:styleId="a2">
    <w:name w:val="کت"/>
    <w:basedOn w:val="NoSpacing"/>
    <w:link w:val="Char1"/>
    <w:qFormat/>
    <w:rsid w:val="000226EE"/>
    <w:pPr>
      <w:ind w:left="851"/>
    </w:pPr>
  </w:style>
  <w:style w:type="character" w:styleId="CommentReference">
    <w:name w:val="annotation reference"/>
    <w:uiPriority w:val="99"/>
    <w:semiHidden/>
    <w:unhideWhenUsed/>
    <w:rsid w:val="000226EE"/>
    <w:rPr>
      <w:sz w:val="16"/>
      <w:szCs w:val="16"/>
    </w:rPr>
  </w:style>
  <w:style w:type="character" w:customStyle="1" w:styleId="Char1">
    <w:name w:val="کت Char"/>
    <w:basedOn w:val="NoSpacingChar"/>
    <w:link w:val="a2"/>
    <w:rsid w:val="000226EE"/>
    <w:rPr>
      <w:rFonts w:ascii="IRMitra" w:eastAsia="Calibri" w:hAnsi="IRMitra" w:cs="IRMitra"/>
      <w:szCs w:val="28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EE"/>
    <w:pPr>
      <w:bidi/>
      <w:ind w:firstLine="284"/>
      <w:jc w:val="both"/>
    </w:pPr>
    <w:rPr>
      <w:rFonts w:ascii="IRMitra" w:eastAsia="Calibri" w:hAnsi="IRMitra" w:cs="Times New Roman"/>
      <w:sz w:val="20"/>
      <w:szCs w:val="20"/>
      <w:lang w:val="x-none" w:eastAsia="x-none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EE"/>
    <w:rPr>
      <w:rFonts w:ascii="IRMitra" w:eastAsia="Calibri" w:hAnsi="IRMitra" w:cs="Times New Roman"/>
      <w:sz w:val="20"/>
      <w:szCs w:val="20"/>
      <w:lang w:val="x-none" w:eastAsia="x-none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EE"/>
    <w:rPr>
      <w:rFonts w:ascii="IRMitra" w:eastAsia="Calibri" w:hAnsi="IRMitra" w:cs="Times New Roman"/>
      <w:b/>
      <w:bCs/>
      <w:sz w:val="20"/>
      <w:szCs w:val="20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EE"/>
    <w:pPr>
      <w:bidi/>
      <w:spacing w:after="0" w:line="240" w:lineRule="auto"/>
      <w:ind w:firstLine="284"/>
      <w:jc w:val="both"/>
    </w:pPr>
    <w:rPr>
      <w:rFonts w:ascii="Tahoma" w:eastAsia="Calibri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EE"/>
    <w:rPr>
      <w:rFonts w:ascii="Tahoma" w:eastAsia="Calibri" w:hAnsi="Tahoma" w:cs="Times New Roman"/>
      <w:sz w:val="16"/>
      <w:szCs w:val="16"/>
      <w:lang w:val="x-none" w:eastAsia="x-none" w:bidi="fa-IR"/>
    </w:rPr>
  </w:style>
  <w:style w:type="character" w:styleId="Strong">
    <w:name w:val="Strong"/>
    <w:uiPriority w:val="22"/>
    <w:qFormat/>
    <w:rsid w:val="000226EE"/>
    <w:rPr>
      <w:b/>
      <w:bCs/>
      <w:sz w:val="24"/>
      <w:szCs w:val="24"/>
    </w:rPr>
  </w:style>
  <w:style w:type="character" w:customStyle="1" w:styleId="a3">
    <w:name w:val="ایرانیک در متن"/>
    <w:uiPriority w:val="1"/>
    <w:qFormat/>
    <w:rsid w:val="000226EE"/>
    <w:rPr>
      <w:i/>
      <w:iCs/>
    </w:rPr>
  </w:style>
  <w:style w:type="character" w:customStyle="1" w:styleId="a4">
    <w:name w:val="آیه در متن"/>
    <w:uiPriority w:val="1"/>
    <w:qFormat/>
    <w:rsid w:val="000226EE"/>
    <w:rPr>
      <w:rFonts w:cs="Scheherazade"/>
      <w:sz w:val="32"/>
      <w:szCs w:val="32"/>
    </w:rPr>
  </w:style>
  <w:style w:type="paragraph" w:styleId="Revision">
    <w:name w:val="Revision"/>
    <w:hidden/>
    <w:uiPriority w:val="99"/>
    <w:semiHidden/>
    <w:rsid w:val="000226EE"/>
    <w:pPr>
      <w:spacing w:after="0" w:line="240" w:lineRule="auto"/>
    </w:pPr>
    <w:rPr>
      <w:rFonts w:ascii="IRMitra" w:eastAsia="Calibri" w:hAnsi="IRMitra" w:cs="IRMitra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226EE"/>
    <w:pPr>
      <w:bidi/>
      <w:ind w:left="560" w:firstLine="284"/>
      <w:jc w:val="both"/>
    </w:pPr>
    <w:rPr>
      <w:rFonts w:ascii="IRMitra" w:eastAsia="Calibri" w:hAnsi="IRMitra" w:cs="IRMitra"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0226EE"/>
    <w:pPr>
      <w:bidi/>
      <w:ind w:left="840" w:firstLine="284"/>
      <w:jc w:val="both"/>
    </w:pPr>
    <w:rPr>
      <w:rFonts w:ascii="IRMitra" w:eastAsia="Calibri" w:hAnsi="IRMitra" w:cs="IRMitra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Mehrestan</dc:creator>
  <cp:lastModifiedBy>Master</cp:lastModifiedBy>
  <cp:revision>2</cp:revision>
  <dcterms:created xsi:type="dcterms:W3CDTF">2020-04-28T04:23:00Z</dcterms:created>
  <dcterms:modified xsi:type="dcterms:W3CDTF">2020-04-28T04:23:00Z</dcterms:modified>
</cp:coreProperties>
</file>